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 w:line="220" w:lineRule="atLeast"/>
        <w:jc w:val="right"/>
      </w:pPr>
      <w:r>
        <w:rPr>
          <w:rFonts w:ascii="Times New Roman" w:eastAsia="Times New Roman" w:hAnsi="Times New Roman" w:cs="Times New Roman"/>
          <w:sz w:val="22"/>
          <w:szCs w:val="22"/>
        </w:rPr>
        <w:t>КОПИЯ</w:t>
      </w:r>
    </w:p>
    <w:p>
      <w:pPr>
        <w:spacing w:before="0" w:after="0" w:line="220" w:lineRule="atLeast"/>
        <w:jc w:val="right"/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УИД: </w:t>
      </w:r>
      <w:r>
        <w:rPr>
          <w:rFonts w:ascii="Times New Roman" w:eastAsia="Times New Roman" w:hAnsi="Times New Roman" w:cs="Times New Roman"/>
          <w:sz w:val="22"/>
          <w:szCs w:val="22"/>
        </w:rPr>
        <w:t>86MS0026-</w:t>
      </w:r>
      <w:r>
        <w:rPr>
          <w:rStyle w:val="cat-PhoneNumbergrp-33rplc-0"/>
          <w:rFonts w:ascii="Times New Roman" w:eastAsia="Times New Roman" w:hAnsi="Times New Roman" w:cs="Times New Roman"/>
          <w:sz w:val="22"/>
          <w:szCs w:val="22"/>
        </w:rPr>
        <w:t>телефон</w:t>
      </w:r>
      <w:r>
        <w:rPr>
          <w:rFonts w:ascii="Times New Roman" w:eastAsia="Times New Roman" w:hAnsi="Times New Roman" w:cs="Times New Roman"/>
          <w:sz w:val="22"/>
          <w:szCs w:val="22"/>
        </w:rPr>
        <w:t>-</w:t>
      </w:r>
      <w:r>
        <w:rPr>
          <w:rStyle w:val="cat-PhoneNumbergrp-34rplc-1"/>
          <w:rFonts w:ascii="Times New Roman" w:eastAsia="Times New Roman" w:hAnsi="Times New Roman" w:cs="Times New Roman"/>
          <w:sz w:val="22"/>
          <w:szCs w:val="22"/>
        </w:rPr>
        <w:t>телефон</w:t>
      </w:r>
      <w:r>
        <w:rPr>
          <w:rFonts w:ascii="Times New Roman" w:eastAsia="Times New Roman" w:hAnsi="Times New Roman" w:cs="Times New Roman"/>
          <w:sz w:val="22"/>
          <w:szCs w:val="22"/>
        </w:rPr>
        <w:t>-26</w:t>
      </w:r>
    </w:p>
    <w:p>
      <w:pPr>
        <w:spacing w:before="0" w:after="0" w:line="220" w:lineRule="atLeast"/>
        <w:jc w:val="right"/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Дело № </w:t>
      </w:r>
      <w:r>
        <w:rPr>
          <w:rFonts w:ascii="Times New Roman" w:eastAsia="Times New Roman" w:hAnsi="Times New Roman" w:cs="Times New Roman"/>
          <w:sz w:val="22"/>
          <w:szCs w:val="22"/>
        </w:rPr>
        <w:t>05-0228/2601/2025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  </w:t>
      </w:r>
    </w:p>
    <w:p>
      <w:pPr>
        <w:spacing w:before="0" w:after="0" w:line="260" w:lineRule="atLeast"/>
        <w:jc w:val="center"/>
      </w:pPr>
      <w:r>
        <w:rPr>
          <w:rFonts w:ascii="Times New Roman" w:eastAsia="Times New Roman" w:hAnsi="Times New Roman" w:cs="Times New Roman"/>
          <w:sz w:val="26"/>
          <w:szCs w:val="26"/>
        </w:rPr>
        <w:t>П О С Т А Н О В Л Е Н И Е</w:t>
      </w:r>
    </w:p>
    <w:p>
      <w:pPr>
        <w:spacing w:before="0" w:after="0" w:line="260" w:lineRule="atLeast"/>
        <w:jc w:val="center"/>
      </w:pPr>
      <w:r>
        <w:rPr>
          <w:rFonts w:ascii="Times New Roman" w:eastAsia="Times New Roman" w:hAnsi="Times New Roman" w:cs="Times New Roman"/>
          <w:sz w:val="26"/>
          <w:szCs w:val="26"/>
        </w:rPr>
        <w:t>по делу об административном правонарушении</w:t>
      </w:r>
    </w:p>
    <w:p>
      <w:pPr>
        <w:spacing w:before="120" w:after="120" w:line="260" w:lineRule="atLeast"/>
        <w:jc w:val="both"/>
      </w:pPr>
      <w:r>
        <w:rPr>
          <w:rStyle w:val="cat-Addressgrp-0rplc-2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Dategrp-17rplc-3"/>
          <w:rFonts w:ascii="Times New Roman" w:eastAsia="Times New Roman" w:hAnsi="Times New Roman" w:cs="Times New Roman"/>
          <w:sz w:val="26"/>
          <w:szCs w:val="26"/>
        </w:rPr>
        <w:t>дата</w:t>
      </w:r>
    </w:p>
    <w:p>
      <w:pPr>
        <w:spacing w:before="0" w:after="0" w:line="260" w:lineRule="atLeast"/>
        <w:ind w:firstLine="709"/>
        <w:jc w:val="both"/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 судебного участка № 1 Сургутского судебного района города окружного значения Сургута </w:t>
      </w:r>
      <w:r>
        <w:rPr>
          <w:rStyle w:val="cat-Addressgrp-1rplc-4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Style w:val="cat-Addressgrp-1rplc-4"/>
          <w:rFonts w:ascii="Times New Roman" w:eastAsia="Times New Roman" w:hAnsi="Times New Roman" w:cs="Times New Roman"/>
          <w:sz w:val="26"/>
          <w:szCs w:val="26"/>
        </w:rPr>
        <w:br/>
      </w:r>
      <w:r>
        <w:rPr>
          <w:rFonts w:ascii="Times New Roman" w:eastAsia="Times New Roman" w:hAnsi="Times New Roman" w:cs="Times New Roman"/>
          <w:sz w:val="26"/>
          <w:szCs w:val="26"/>
        </w:rPr>
        <w:t>Панков А.Ю.,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расположенного по адресу: ХМАО - </w:t>
      </w:r>
      <w:r>
        <w:rPr>
          <w:rStyle w:val="cat-Addressgrp-2rplc-6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br/>
      </w:r>
      <w:r>
        <w:rPr>
          <w:rStyle w:val="cat-Addressgrp-3rplc-7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>, каб. 504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рассмотрев в открытом судебном заседании дело об административном правонарушении, предусмотренном ч. 1 ст. 20.25 Кодекса Российской Федерации об административных правонарушениях в отношении</w:t>
      </w:r>
    </w:p>
    <w:p>
      <w:pPr>
        <w:spacing w:before="0" w:after="0" w:line="260" w:lineRule="atLeast"/>
        <w:ind w:firstLine="709"/>
        <w:jc w:val="both"/>
      </w:pPr>
      <w:r>
        <w:rPr>
          <w:rFonts w:ascii="Times New Roman" w:eastAsia="Times New Roman" w:hAnsi="Times New Roman" w:cs="Times New Roman"/>
          <w:sz w:val="26"/>
          <w:szCs w:val="26"/>
        </w:rPr>
        <w:t>Зуграва Андрея Петровича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ExternalSystemDefinedgrp-44rplc-9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PassportDatagrp-30rplc-10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br/>
      </w:r>
      <w:r>
        <w:rPr>
          <w:rStyle w:val="cat-Addressgrp-4rplc-11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PassportDatagrp-31rplc-12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Style w:val="cat-ExternalSystemDefinedgrp-46rplc-13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ExternalSystemDefinedgrp-45rplc-14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гражданство: Российская Федерация, зарегистрированного по адресу: </w:t>
      </w:r>
      <w:r>
        <w:rPr>
          <w:rFonts w:ascii="Times New Roman" w:eastAsia="Times New Roman" w:hAnsi="Times New Roman" w:cs="Times New Roman"/>
          <w:sz w:val="26"/>
          <w:szCs w:val="26"/>
        </w:rPr>
        <w:br/>
      </w:r>
      <w:r>
        <w:rPr>
          <w:rStyle w:val="cat-Addressgrp-5rplc-15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UserDefinedgrp-48rplc-16"/>
          <w:rFonts w:ascii="Times New Roman" w:eastAsia="Times New Roman" w:hAnsi="Times New Roman" w:cs="Times New Roman"/>
          <w:sz w:val="26"/>
          <w:szCs w:val="26"/>
        </w:rPr>
        <w:t>**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Addressgrp-6rplc-17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- </w:t>
      </w:r>
      <w:r>
        <w:rPr>
          <w:rStyle w:val="cat-Addressgrp-8rplc-18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проживающего по адресу: </w:t>
      </w:r>
      <w:r>
        <w:rPr>
          <w:rStyle w:val="cat-Addressgrp-7rplc-19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br/>
      </w:r>
      <w:r>
        <w:rPr>
          <w:rStyle w:val="cat-Addressgrp-9rplc-20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- </w:t>
      </w:r>
      <w:r>
        <w:rPr>
          <w:rStyle w:val="cat-Addressgrp-8rplc-21"/>
          <w:rFonts w:ascii="Times New Roman" w:eastAsia="Times New Roman" w:hAnsi="Times New Roman" w:cs="Times New Roman"/>
          <w:sz w:val="26"/>
          <w:szCs w:val="26"/>
        </w:rPr>
        <w:t>адрес</w:t>
      </w:r>
    </w:p>
    <w:p>
      <w:pPr>
        <w:spacing w:before="0" w:after="0" w:line="100" w:lineRule="atLeast"/>
        <w:ind w:firstLine="709"/>
        <w:jc w:val="both"/>
      </w:pPr>
    </w:p>
    <w:p>
      <w:pPr>
        <w:spacing w:before="120" w:after="120" w:line="260" w:lineRule="atLeast"/>
        <w:ind w:firstLine="709"/>
        <w:jc w:val="center"/>
      </w:pPr>
      <w:r>
        <w:rPr>
          <w:rFonts w:ascii="Times New Roman" w:eastAsia="Times New Roman" w:hAnsi="Times New Roman" w:cs="Times New Roman"/>
          <w:sz w:val="26"/>
          <w:szCs w:val="26"/>
        </w:rPr>
        <w:t>УСТАНОВИЛ:</w:t>
      </w:r>
    </w:p>
    <w:p>
      <w:pPr>
        <w:spacing w:before="0" w:after="0" w:line="260" w:lineRule="atLeast"/>
        <w:ind w:firstLine="709"/>
        <w:jc w:val="both"/>
      </w:pPr>
      <w:r>
        <w:rPr>
          <w:rStyle w:val="cat-Dategrp-18rplc-22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</w:t>
      </w:r>
      <w:r>
        <w:rPr>
          <w:rStyle w:val="cat-Timegrp-32rplc-23"/>
          <w:rFonts w:ascii="Times New Roman" w:eastAsia="Times New Roman" w:hAnsi="Times New Roman" w:cs="Times New Roman"/>
          <w:sz w:val="26"/>
          <w:szCs w:val="26"/>
        </w:rPr>
        <w:t>время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адресу: </w:t>
      </w:r>
      <w:r>
        <w:rPr>
          <w:rStyle w:val="cat-Addressgrp-7rplc-24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Addressgrp-9rplc-25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- </w:t>
      </w:r>
      <w:r>
        <w:rPr>
          <w:rStyle w:val="cat-Addressgrp-8rplc-26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Зуграв А.П.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 срок, предусмотренный ч. 1 ст. 32.2 Кодекса Российской Федерации об административных правонарушениях,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не уплатил административный штраф в размере </w:t>
      </w:r>
      <w:r>
        <w:rPr>
          <w:rStyle w:val="cat-Sumgrp-28rplc-28"/>
          <w:rFonts w:ascii="Times New Roman" w:eastAsia="Times New Roman" w:hAnsi="Times New Roman" w:cs="Times New Roman"/>
          <w:sz w:val="26"/>
          <w:szCs w:val="26"/>
        </w:rPr>
        <w:t>сумма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постановлению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№ </w:t>
      </w:r>
      <w:r>
        <w:rPr>
          <w:rStyle w:val="cat-UserDefinedgrp-47rplc-29"/>
          <w:rFonts w:ascii="Times New Roman" w:eastAsia="Times New Roman" w:hAnsi="Times New Roman" w:cs="Times New Roman"/>
          <w:sz w:val="26"/>
          <w:szCs w:val="26"/>
        </w:rPr>
        <w:t>*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>
        <w:rPr>
          <w:rStyle w:val="cat-Dategrp-19rplc-30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вступившему в законную силу </w:t>
      </w:r>
      <w:r>
        <w:rPr>
          <w:rStyle w:val="cat-Dategrp-20rplc-31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 w:line="260" w:lineRule="atLeast"/>
        <w:ind w:firstLine="709"/>
        <w:jc w:val="both"/>
      </w:pPr>
      <w:r>
        <w:rPr>
          <w:rFonts w:ascii="Times New Roman" w:eastAsia="Times New Roman" w:hAnsi="Times New Roman" w:cs="Times New Roman"/>
          <w:sz w:val="26"/>
          <w:szCs w:val="26"/>
        </w:rPr>
        <w:t>Зуграв А.П.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судебное заседание не явился, извещен надлежащим образом, о причинах неявки суд не уведомил, ходатайств не заявлял. Суд рассмотрел дело в отсутствие </w:t>
      </w:r>
      <w:r>
        <w:rPr>
          <w:rFonts w:ascii="Times New Roman" w:eastAsia="Times New Roman" w:hAnsi="Times New Roman" w:cs="Times New Roman"/>
          <w:sz w:val="26"/>
          <w:szCs w:val="26"/>
        </w:rPr>
        <w:t>Зуграва А.П.</w:t>
      </w:r>
    </w:p>
    <w:p>
      <w:pPr>
        <w:spacing w:before="0" w:after="0" w:line="260" w:lineRule="atLeast"/>
        <w:ind w:firstLine="709"/>
        <w:jc w:val="both"/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соответствии с ч. 1 ст. 32.2 КоАП РФ, административный штраф должен быть уплачен лицом, </w:t>
      </w:r>
      <w:r>
        <w:rPr>
          <w:rFonts w:ascii="Times New Roman" w:eastAsia="Times New Roman" w:hAnsi="Times New Roman" w:cs="Times New Roman"/>
          <w:sz w:val="26"/>
          <w:szCs w:val="26"/>
        </w:rPr>
        <w:t>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рассрочки, предусмотренных статьей 31.5 настоящего Кодекса.</w:t>
      </w:r>
    </w:p>
    <w:p>
      <w:pPr>
        <w:widowControl w:val="0"/>
        <w:spacing w:before="0" w:after="0" w:line="216" w:lineRule="auto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Факт и обстоятельства совершения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административного правонарушения подтверждаются письменными доказательс</w:t>
      </w:r>
      <w:r>
        <w:rPr>
          <w:rFonts w:ascii="Times New Roman" w:eastAsia="Times New Roman" w:hAnsi="Times New Roman" w:cs="Times New Roman"/>
          <w:sz w:val="26"/>
          <w:szCs w:val="26"/>
        </w:rPr>
        <w:t>твами: протоколом об администра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тивном правонарушении; копией постановления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№ </w:t>
      </w:r>
      <w:r>
        <w:rPr>
          <w:rStyle w:val="cat-UserDefinedgrp-47rplc-34"/>
          <w:rFonts w:ascii="Times New Roman" w:eastAsia="Times New Roman" w:hAnsi="Times New Roman" w:cs="Times New Roman"/>
          <w:sz w:val="26"/>
          <w:szCs w:val="26"/>
        </w:rPr>
        <w:t>*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>
        <w:rPr>
          <w:rStyle w:val="cat-Dategrp-21rplc-35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вступившего в законную силу </w:t>
      </w:r>
      <w:r>
        <w:rPr>
          <w:rStyle w:val="cat-Dategrp-22rplc-36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; </w:t>
      </w:r>
      <w:r>
        <w:rPr>
          <w:rFonts w:ascii="Times New Roman" w:eastAsia="Times New Roman" w:hAnsi="Times New Roman" w:cs="Times New Roman"/>
          <w:sz w:val="26"/>
          <w:szCs w:val="26"/>
        </w:rPr>
        <w:t>сведениями об отсутствии оплаты штрафа к установленному сроку, копией протокола об административном правонарушении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карточкой учета транспортного средства </w:t>
      </w:r>
      <w:r>
        <w:rPr>
          <w:rFonts w:ascii="Times New Roman" w:eastAsia="Times New Roman" w:hAnsi="Times New Roman" w:cs="Times New Roman"/>
          <w:sz w:val="26"/>
          <w:szCs w:val="26"/>
        </w:rPr>
        <w:t>Зуграва А.П.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сведениями о почтовых отправлениях</w:t>
      </w:r>
      <w:r>
        <w:rPr>
          <w:rFonts w:ascii="Times New Roman" w:eastAsia="Times New Roman" w:hAnsi="Times New Roman" w:cs="Times New Roman"/>
          <w:sz w:val="26"/>
          <w:szCs w:val="26"/>
        </w:rPr>
        <w:t>; фототаблицей; копией акта обследования.</w:t>
      </w:r>
    </w:p>
    <w:p>
      <w:pPr>
        <w:spacing w:before="0" w:after="0" w:line="260" w:lineRule="atLeast"/>
        <w:ind w:firstLine="709"/>
        <w:jc w:val="both"/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Указанные доказательства оценены судьей в соответствии с правилами статьи 26.11 КоАП РФ и признаются допустимыми, достоверными и достаточными для вывода о наличии в действиях </w:t>
      </w:r>
      <w:r>
        <w:rPr>
          <w:rFonts w:ascii="Times New Roman" w:eastAsia="Times New Roman" w:hAnsi="Times New Roman" w:cs="Times New Roman"/>
          <w:sz w:val="26"/>
          <w:szCs w:val="26"/>
        </w:rPr>
        <w:t>Зуграва А.П.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состава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вменяемого административного правонарушения.</w:t>
      </w:r>
    </w:p>
    <w:p>
      <w:pPr>
        <w:spacing w:before="0" w:after="0" w:line="260" w:lineRule="atLeast"/>
        <w:ind w:firstLine="709"/>
        <w:jc w:val="both"/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действиях </w:t>
      </w:r>
      <w:r>
        <w:rPr>
          <w:rFonts w:ascii="Times New Roman" w:eastAsia="Times New Roman" w:hAnsi="Times New Roman" w:cs="Times New Roman"/>
          <w:sz w:val="26"/>
          <w:szCs w:val="26"/>
        </w:rPr>
        <w:t>Зуграва А.П.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имеется состав административного правонарушения, предусмотренного ч.1 ст. 20.25 КоАП РФ – 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еуплата административного штрафа в срок, предусмотренный </w:t>
      </w:r>
      <w:hyperlink r:id="rId4" w:anchor="sub_322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  <w:u w:val="single" w:color="0000EE"/>
          </w:rPr>
          <w:t>Кодексом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 w:line="260" w:lineRule="atLeast"/>
        <w:ind w:firstLine="709"/>
        <w:jc w:val="both"/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назначении административного наказания судья в соответствии с ч. 2 ст. 4.1 КоАП РФ учитывает характер совершенного административного правонарушения, личность </w:t>
      </w:r>
      <w:r>
        <w:rPr>
          <w:rFonts w:ascii="Times New Roman" w:eastAsia="Times New Roman" w:hAnsi="Times New Roman" w:cs="Times New Roman"/>
          <w:sz w:val="26"/>
          <w:szCs w:val="26"/>
        </w:rPr>
        <w:t>Зуграва А.П.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его имущественное положение, обстоятельства, смягчающие и отягчающие административную ответственность.</w:t>
      </w:r>
    </w:p>
    <w:p>
      <w:pPr>
        <w:spacing w:before="0" w:after="0" w:line="260" w:lineRule="atLeast"/>
        <w:ind w:firstLine="709"/>
        <w:jc w:val="both"/>
      </w:pPr>
      <w:r>
        <w:rPr>
          <w:rFonts w:ascii="Times New Roman" w:eastAsia="Times New Roman" w:hAnsi="Times New Roman" w:cs="Times New Roman"/>
          <w:sz w:val="26"/>
          <w:szCs w:val="26"/>
        </w:rPr>
        <w:t>Обстоятельств, смягчающих административную ответственность, предусмотренных ст. 4.2 КоАП РФ, судьей не установлено.</w:t>
      </w:r>
    </w:p>
    <w:p>
      <w:pPr>
        <w:spacing w:before="0" w:after="0" w:line="260" w:lineRule="atLeast"/>
        <w:ind w:firstLine="709"/>
        <w:jc w:val="both"/>
      </w:pPr>
      <w:r>
        <w:rPr>
          <w:rFonts w:ascii="Times New Roman" w:eastAsia="Times New Roman" w:hAnsi="Times New Roman" w:cs="Times New Roman"/>
          <w:sz w:val="26"/>
          <w:szCs w:val="26"/>
        </w:rPr>
        <w:t>Обстоятельств, отягчающих административную ответственность, предусмотренных ст. 4.3 КоАП РФ, судья не усматривает.</w:t>
      </w:r>
    </w:p>
    <w:p>
      <w:pPr>
        <w:spacing w:before="0" w:after="0" w:line="260" w:lineRule="atLeast"/>
        <w:ind w:firstLine="709"/>
        <w:jc w:val="both"/>
      </w:pPr>
      <w:r>
        <w:rPr>
          <w:rFonts w:ascii="Times New Roman" w:eastAsia="Times New Roman" w:hAnsi="Times New Roman" w:cs="Times New Roman"/>
          <w:sz w:val="26"/>
          <w:szCs w:val="26"/>
        </w:rPr>
        <w:t>Обстоятельств, исключающих производство по делу об административном правонарушении и указанных в ст. 24.5 КоАП РФ, а также обстоятельств, исключающих возможность рассмотрения дела, предусмотренных ст. 29.2 КоАП РФ, не установлено.</w:t>
      </w:r>
    </w:p>
    <w:p>
      <w:pPr>
        <w:spacing w:before="0" w:after="0" w:line="260" w:lineRule="atLeast"/>
        <w:ind w:firstLine="709"/>
        <w:jc w:val="both"/>
      </w:pPr>
      <w:r>
        <w:rPr>
          <w:rFonts w:ascii="Times New Roman" w:eastAsia="Times New Roman" w:hAnsi="Times New Roman" w:cs="Times New Roman"/>
          <w:sz w:val="26"/>
          <w:szCs w:val="26"/>
        </w:rPr>
        <w:t>Согласно ст. 3.1 КоАП РФ, административное наказание применяется в целях предупреждения совершения новых правонарушений, как самим правонарушителем, так и другими лицами.</w:t>
      </w:r>
    </w:p>
    <w:p>
      <w:pPr>
        <w:spacing w:before="0" w:after="0" w:line="260" w:lineRule="atLeast"/>
        <w:ind w:firstLine="709"/>
        <w:jc w:val="both"/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На основании изложенного, учитывая отношение </w:t>
      </w:r>
      <w:r>
        <w:rPr>
          <w:rFonts w:ascii="Times New Roman" w:eastAsia="Times New Roman" w:hAnsi="Times New Roman" w:cs="Times New Roman"/>
          <w:sz w:val="26"/>
          <w:szCs w:val="26"/>
        </w:rPr>
        <w:t>Зуграва А.П.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 совершенному правонарушению, судья назначает ему административное наказание в виде административного </w:t>
      </w:r>
      <w:r>
        <w:rPr>
          <w:rFonts w:ascii="Times New Roman" w:eastAsia="Times New Roman" w:hAnsi="Times New Roman" w:cs="Times New Roman"/>
          <w:sz w:val="26"/>
          <w:szCs w:val="26"/>
        </w:rPr>
        <w:t>штрафа</w:t>
      </w:r>
      <w:r>
        <w:rPr>
          <w:rFonts w:ascii="Times New Roman" w:eastAsia="Times New Roman" w:hAnsi="Times New Roman" w:cs="Times New Roman"/>
          <w:sz w:val="26"/>
          <w:szCs w:val="26"/>
        </w:rPr>
        <w:t>, поскольку указанный вид наказания является в данном случае справедливым и соразмерным содеянному.</w:t>
      </w:r>
    </w:p>
    <w:p>
      <w:pPr>
        <w:spacing w:before="0" w:after="0" w:line="260" w:lineRule="atLeast"/>
        <w:ind w:firstLine="709"/>
        <w:jc w:val="both"/>
      </w:pPr>
      <w:r>
        <w:rPr>
          <w:rFonts w:ascii="Times New Roman" w:eastAsia="Times New Roman" w:hAnsi="Times New Roman" w:cs="Times New Roman"/>
          <w:sz w:val="26"/>
          <w:szCs w:val="26"/>
        </w:rPr>
        <w:t>На основании изложенного и руководствуясь ст. 29.9, 29.10 Кодекса Российской Федерации об административных правонарушениях, мировой судья,</w:t>
      </w:r>
    </w:p>
    <w:p>
      <w:pPr>
        <w:spacing w:before="0" w:after="0" w:line="100" w:lineRule="atLeast"/>
        <w:ind w:firstLine="709"/>
      </w:pPr>
    </w:p>
    <w:p>
      <w:pPr>
        <w:spacing w:before="0" w:after="0" w:line="260" w:lineRule="atLeast"/>
        <w:ind w:firstLine="709"/>
        <w:jc w:val="center"/>
      </w:pPr>
      <w:r>
        <w:rPr>
          <w:rFonts w:ascii="Times New Roman" w:eastAsia="Times New Roman" w:hAnsi="Times New Roman" w:cs="Times New Roman"/>
          <w:sz w:val="26"/>
          <w:szCs w:val="26"/>
        </w:rPr>
        <w:t>ПОСТАНОВИЛ:</w:t>
      </w:r>
    </w:p>
    <w:p>
      <w:pPr>
        <w:spacing w:before="0" w:after="0" w:line="100" w:lineRule="atLeast"/>
        <w:ind w:firstLine="709"/>
        <w:jc w:val="both"/>
      </w:pPr>
    </w:p>
    <w:p>
      <w:pPr>
        <w:spacing w:before="0" w:after="0" w:line="260" w:lineRule="atLeast"/>
        <w:ind w:firstLine="709"/>
        <w:jc w:val="both"/>
      </w:pPr>
      <w:r>
        <w:rPr>
          <w:rFonts w:ascii="Times New Roman" w:eastAsia="Times New Roman" w:hAnsi="Times New Roman" w:cs="Times New Roman"/>
          <w:sz w:val="26"/>
          <w:szCs w:val="26"/>
        </w:rPr>
        <w:t>Зуграва Андрея Петровича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признать 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 и назначить ему административное наказание в виде административного штрафа в размере </w:t>
      </w:r>
      <w:r>
        <w:rPr>
          <w:rStyle w:val="cat-Sumgrp-29rplc-43"/>
          <w:rFonts w:ascii="Times New Roman" w:eastAsia="Times New Roman" w:hAnsi="Times New Roman" w:cs="Times New Roman"/>
          <w:sz w:val="26"/>
          <w:szCs w:val="26"/>
        </w:rPr>
        <w:t>сумма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>
      <w:pPr>
        <w:spacing w:before="0" w:after="0" w:line="220" w:lineRule="atLeast"/>
        <w:ind w:firstLine="709"/>
        <w:jc w:val="both"/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Административный штраф перечислять на реквизиты: получатель УФК по Ханты-Мансийскому автономному округу-Югре (Департамент административного обеспечения Ханты-Мансийского автономного округа-Югры л/с 04872D08080), Банк: РКЦ </w:t>
      </w:r>
      <w:r>
        <w:rPr>
          <w:rStyle w:val="cat-Addressgrp-10rplc-44"/>
          <w:rFonts w:ascii="Times New Roman" w:eastAsia="Times New Roman" w:hAnsi="Times New Roman" w:cs="Times New Roman"/>
          <w:sz w:val="22"/>
          <w:szCs w:val="22"/>
        </w:rPr>
        <w:t>адрес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//УФК по Ханты-Мансийскому автономному округу-Югре </w:t>
      </w:r>
      <w:r>
        <w:rPr>
          <w:rStyle w:val="cat-Addressgrp-10rplc-45"/>
          <w:rFonts w:ascii="Times New Roman" w:eastAsia="Times New Roman" w:hAnsi="Times New Roman" w:cs="Times New Roman"/>
          <w:sz w:val="22"/>
          <w:szCs w:val="22"/>
        </w:rPr>
        <w:t>адрес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, счет получателя(номер казначейского счета): 03100643000000018700, банковский счет, входящий в состав единого казначейского счета (ЕКС) 40102810245370000007, БИК </w:t>
      </w:r>
      <w:r>
        <w:rPr>
          <w:rStyle w:val="cat-PhoneNumbergrp-35rplc-46"/>
          <w:rFonts w:ascii="Times New Roman" w:eastAsia="Times New Roman" w:hAnsi="Times New Roman" w:cs="Times New Roman"/>
          <w:sz w:val="22"/>
          <w:szCs w:val="22"/>
        </w:rPr>
        <w:t>телефон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, ОКТМО </w:t>
      </w:r>
      <w:r>
        <w:rPr>
          <w:rStyle w:val="cat-PhoneNumbergrp-36rplc-47"/>
          <w:rFonts w:ascii="Times New Roman" w:eastAsia="Times New Roman" w:hAnsi="Times New Roman" w:cs="Times New Roman"/>
          <w:sz w:val="22"/>
          <w:szCs w:val="22"/>
        </w:rPr>
        <w:t>телефон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,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                                 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ИНН </w:t>
      </w:r>
      <w:r>
        <w:rPr>
          <w:rStyle w:val="cat-PhoneNumbergrp-37rplc-48"/>
          <w:rFonts w:ascii="Times New Roman" w:eastAsia="Times New Roman" w:hAnsi="Times New Roman" w:cs="Times New Roman"/>
          <w:sz w:val="22"/>
          <w:szCs w:val="22"/>
        </w:rPr>
        <w:t>телефон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, КПП </w:t>
      </w:r>
      <w:r>
        <w:rPr>
          <w:rStyle w:val="cat-PhoneNumbergrp-38rplc-49"/>
          <w:rFonts w:ascii="Times New Roman" w:eastAsia="Times New Roman" w:hAnsi="Times New Roman" w:cs="Times New Roman"/>
          <w:sz w:val="22"/>
          <w:szCs w:val="22"/>
        </w:rPr>
        <w:t>телефон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; КБК 72011601203019000140; УИН </w:t>
      </w:r>
      <w:r>
        <w:rPr>
          <w:rFonts w:ascii="Times New Roman" w:eastAsia="Times New Roman" w:hAnsi="Times New Roman" w:cs="Times New Roman"/>
          <w:sz w:val="22"/>
          <w:szCs w:val="22"/>
        </w:rPr>
        <w:t>0412365400265002282520127</w:t>
      </w:r>
      <w:r>
        <w:rPr>
          <w:rFonts w:ascii="Times New Roman" w:eastAsia="Times New Roman" w:hAnsi="Times New Roman" w:cs="Times New Roman"/>
          <w:sz w:val="22"/>
          <w:szCs w:val="22"/>
        </w:rPr>
        <w:t>.</w:t>
      </w:r>
    </w:p>
    <w:p>
      <w:pPr>
        <w:spacing w:before="0" w:after="0" w:line="220" w:lineRule="atLeast"/>
        <w:ind w:firstLine="709"/>
        <w:jc w:val="both"/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Копию квитанции об оплате административного штрафа необходимо предоставить по адресу: ХМАО – </w:t>
      </w:r>
      <w:r>
        <w:rPr>
          <w:rStyle w:val="cat-Addressgrp-11rplc-50"/>
          <w:rFonts w:ascii="Times New Roman" w:eastAsia="Times New Roman" w:hAnsi="Times New Roman" w:cs="Times New Roman"/>
          <w:sz w:val="22"/>
          <w:szCs w:val="22"/>
        </w:rPr>
        <w:t>адрес</w:t>
      </w:r>
      <w:r>
        <w:rPr>
          <w:rFonts w:ascii="Times New Roman" w:eastAsia="Times New Roman" w:hAnsi="Times New Roman" w:cs="Times New Roman"/>
          <w:sz w:val="22"/>
          <w:szCs w:val="22"/>
        </w:rPr>
        <w:t>, каб. 102.</w:t>
      </w:r>
    </w:p>
    <w:p>
      <w:pPr>
        <w:spacing w:before="0" w:after="0" w:line="220" w:lineRule="atLeast"/>
        <w:ind w:firstLine="709"/>
        <w:jc w:val="both"/>
      </w:pPr>
      <w:r>
        <w:rPr>
          <w:rFonts w:ascii="Times New Roman" w:eastAsia="Times New Roman" w:hAnsi="Times New Roman" w:cs="Times New Roman"/>
          <w:sz w:val="22"/>
          <w:szCs w:val="22"/>
        </w:rPr>
        <w:t>Неуплата штрафа в течение 60 дней с момента вступления постановления в законную силу, влечет административную ответственность, предусмотренную ч. 1 ст. 20.25 Кодекса Российской Федерации об административных правонарушениях.</w:t>
      </w:r>
    </w:p>
    <w:p>
      <w:pPr>
        <w:spacing w:before="0" w:after="0" w:line="260" w:lineRule="atLeast"/>
        <w:ind w:firstLine="709"/>
        <w:jc w:val="both"/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может быть обжаловано в Сургутский городской суд ХМАО - </w:t>
      </w:r>
      <w:r>
        <w:rPr>
          <w:rStyle w:val="cat-Addressgrp-8rplc-51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путем подачи жалобы через мирового судью судебного участка № 1 Сургутского судебного района города окружного значения Сургута </w:t>
      </w:r>
      <w:r>
        <w:rPr>
          <w:rStyle w:val="cat-Addressgrp-1rplc-52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течение 10 дней со дня вручения или получения копии постановления.</w:t>
      </w:r>
    </w:p>
    <w:p>
      <w:pPr>
        <w:spacing w:before="0" w:after="0" w:line="260" w:lineRule="atLeast"/>
        <w:jc w:val="both"/>
      </w:pPr>
    </w:p>
    <w:p>
      <w:pPr>
        <w:spacing w:before="0" w:after="0" w:line="260" w:lineRule="atLeast"/>
        <w:jc w:val="both"/>
      </w:pPr>
    </w:p>
    <w:p>
      <w:pPr>
        <w:spacing w:before="0" w:after="0" w:line="260" w:lineRule="atLeast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</w:t>
      </w:r>
      <w:r>
        <w:rPr>
          <w:rFonts w:ascii="Times New Roman" w:eastAsia="Times New Roman" w:hAnsi="Times New Roman" w:cs="Times New Roman"/>
          <w:sz w:val="26"/>
          <w:szCs w:val="26"/>
        </w:rPr>
        <w:t>/подпись/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eastAsia="Times New Roman" w:hAnsi="Times New Roman" w:cs="Times New Roman"/>
          <w:sz w:val="26"/>
          <w:szCs w:val="26"/>
        </w:rPr>
        <w:t>А.Ю. Панков</w:t>
      </w:r>
    </w:p>
    <w:p>
      <w:pPr>
        <w:spacing w:before="0" w:after="0" w:line="220" w:lineRule="atLeast"/>
        <w:jc w:val="both"/>
      </w:pPr>
      <w:r>
        <w:rPr>
          <w:rStyle w:val="cat-UserDefinedgrp-49rplc-54"/>
          <w:rFonts w:ascii="Times New Roman" w:eastAsia="Times New Roman" w:hAnsi="Times New Roman" w:cs="Times New Roman"/>
          <w:sz w:val="22"/>
          <w:szCs w:val="22"/>
        </w:rPr>
        <w:t>*</w:t>
      </w:r>
    </w:p>
    <w:tbl>
      <w:tblPr>
        <w:tblW w:w="9464" w:type="dxa"/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4264"/>
        <w:gridCol w:w="1243"/>
        <w:gridCol w:w="3957"/>
      </w:tblGrid>
      <w:tr>
        <w:tblPrEx>
          <w:tblW w:w="9464" w:type="dxa"/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0"/>
        </w:trPr>
        <w:tc>
          <w:tcPr>
            <w:tcW w:w="4503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br/>
            </w:r>
          </w:p>
          <w:p>
            <w:pPr>
              <w:spacing w:before="0" w:after="0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hyperlink r:id="rId5" w:history="1"/>
          </w:p>
        </w:tc>
        <w:tc>
          <w:tcPr>
            <w:tcW w:w="1134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</w:p>
        </w:tc>
        <w:tc>
          <w:tcPr>
            <w:tcW w:w="3827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ind w:left="1448" w:hanging="1448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</w:p>
        </w:tc>
      </w:tr>
      <w:tr>
        <w:tblPrEx>
          <w:tblW w:w="9464" w:type="dxa"/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8"/>
        </w:trPr>
        <w:tc>
          <w:tcPr>
            <w:tcW w:w="9464" w:type="dxa"/>
            <w:gridSpan w:val="3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</w:p>
        </w:tc>
      </w:tr>
    </w:tbl>
    <w:p>
      <w:pPr>
        <w:spacing w:before="0" w:after="0"/>
      </w:pPr>
    </w:p>
    <w:sectPr>
      <w:headerReference w:type="default" r:id="rId6"/>
      <w:footerReference w:type="default" r:id="rId7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Ind w:w="1196" w:type="dxa"/>
      <w:tblBorders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tblBorders>
      <w:tblCellMar>
        <w:top w:w="0" w:type="dxa"/>
        <w:left w:w="0" w:type="dxa"/>
        <w:bottom w:w="0" w:type="dxa"/>
        <w:right w:w="0" w:type="dxa"/>
      </w:tblCellMar>
    </w:tblPr>
    <w:tblGrid>
      <w:gridCol w:w="1451"/>
      <w:gridCol w:w="1637"/>
    </w:tblGrid>
    <w:tr>
      <w:tblPrEx>
        <w:tblInd w:w="1196" w:type="dxa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tblBorders>
        <w:tblCellMar>
          <w:top w:w="0" w:type="dxa"/>
          <w:left w:w="0" w:type="dxa"/>
          <w:bottom w:w="0" w:type="dxa"/>
          <w:right w:w="0" w:type="dxa"/>
        </w:tblCellMar>
      </w:tblPrEx>
      <w:trPr>
        <w:trHeight w:hRule="exact" w:val="57"/>
      </w:trPr>
      <w:tc>
        <w:tcPr>
          <w:tcW w:w="689" w:type="dxa"/>
          <w:tcBorders>
            <w:right w:val="single" w:sz="6" w:space="0" w:color="FFFFFF"/>
          </w:tcBorders>
          <w:noWrap w:val="0"/>
          <w:tcMar>
            <w:top w:w="8" w:type="dxa"/>
            <w:left w:w="108" w:type="dxa"/>
            <w:bottom w:w="8" w:type="dxa"/>
            <w:right w:w="108" w:type="dxa"/>
          </w:tcMar>
          <w:vAlign w:val="top"/>
          <w:hideMark/>
        </w:tcPr>
        <w:p>
          <w:pPr>
            <w:spacing w:before="0" w:after="0"/>
            <w:rPr>
              <w:b w:val="0"/>
              <w:bCs w:val="0"/>
              <w:i w:val="0"/>
              <w:iCs w:val="0"/>
              <w:smallCaps w:val="0"/>
              <w:color w:val="000000"/>
            </w:rPr>
          </w:pPr>
          <w:r>
            <w:rPr>
              <w:rFonts w:ascii="Times New Roman" w:eastAsia="Times New Roman" w:hAnsi="Times New Roman" w:cs="Times New Roman"/>
              <w:b w:val="0"/>
              <w:bCs w:val="0"/>
              <w:i w:val="0"/>
              <w:iCs w:val="0"/>
              <w:smallCaps w:val="0"/>
              <w:color w:val="000000"/>
            </w:rPr>
            <w:t>http://sr-srg-pkms1/xlp1/</w:t>
          </w:r>
        </w:p>
      </w:tc>
      <w:tc>
        <w:tcPr>
          <w:tcW w:w="693" w:type="dxa"/>
          <w:tcBorders>
            <w:left w:val="single" w:sz="6" w:space="0" w:color="FFFFFF"/>
          </w:tcBorders>
          <w:noWrap w:val="0"/>
          <w:tcMar>
            <w:top w:w="8" w:type="dxa"/>
            <w:left w:w="108" w:type="dxa"/>
            <w:bottom w:w="8" w:type="dxa"/>
            <w:right w:w="108" w:type="dxa"/>
          </w:tcMar>
          <w:vAlign w:val="top"/>
          <w:hideMark/>
        </w:tcPr>
        <w:p>
          <w:pPr>
            <w:spacing w:before="0" w:after="0"/>
            <w:rPr>
              <w:b w:val="0"/>
              <w:bCs w:val="0"/>
              <w:i w:val="0"/>
              <w:iCs w:val="0"/>
              <w:smallCaps w:val="0"/>
              <w:color w:val="000000"/>
            </w:rPr>
          </w:pPr>
          <w:r>
            <w:rPr>
              <w:rFonts w:ascii="Times New Roman" w:eastAsia="Times New Roman" w:hAnsi="Times New Roman" w:cs="Times New Roman"/>
              <w:b w:val="0"/>
              <w:bCs w:val="0"/>
              <w:i w:val="0"/>
              <w:iCs w:val="0"/>
              <w:smallCaps w:val="0"/>
              <w:color w:val="000000"/>
            </w:rPr>
            <w:t>069de058-4b46-44a4-a14f-4ad8a3864cc7</w:t>
          </w:r>
        </w:p>
      </w:tc>
    </w:tr>
  </w:tbl>
  <w:p>
    <w:pPr>
      <w:spacing w:before="0" w:after="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>
    <w:doNotExpandShiftReturn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PhoneNumbergrp-33rplc-0">
    <w:name w:val="cat-PhoneNumber grp-33 rplc-0"/>
    <w:basedOn w:val="DefaultParagraphFont"/>
  </w:style>
  <w:style w:type="character" w:customStyle="1" w:styleId="cat-PhoneNumbergrp-34rplc-1">
    <w:name w:val="cat-PhoneNumber grp-34 rplc-1"/>
    <w:basedOn w:val="DefaultParagraphFont"/>
  </w:style>
  <w:style w:type="character" w:customStyle="1" w:styleId="cat-Addressgrp-0rplc-2">
    <w:name w:val="cat-Address grp-0 rplc-2"/>
    <w:basedOn w:val="DefaultParagraphFont"/>
  </w:style>
  <w:style w:type="character" w:customStyle="1" w:styleId="cat-Dategrp-17rplc-3">
    <w:name w:val="cat-Date grp-17 rplc-3"/>
    <w:basedOn w:val="DefaultParagraphFont"/>
  </w:style>
  <w:style w:type="character" w:customStyle="1" w:styleId="cat-Addressgrp-1rplc-4">
    <w:name w:val="cat-Address grp-1 rplc-4"/>
    <w:basedOn w:val="DefaultParagraphFont"/>
  </w:style>
  <w:style w:type="character" w:customStyle="1" w:styleId="cat-Addressgrp-2rplc-6">
    <w:name w:val="cat-Address grp-2 rplc-6"/>
    <w:basedOn w:val="DefaultParagraphFont"/>
  </w:style>
  <w:style w:type="character" w:customStyle="1" w:styleId="cat-Addressgrp-3rplc-7">
    <w:name w:val="cat-Address grp-3 rplc-7"/>
    <w:basedOn w:val="DefaultParagraphFont"/>
  </w:style>
  <w:style w:type="character" w:customStyle="1" w:styleId="cat-ExternalSystemDefinedgrp-44rplc-9">
    <w:name w:val="cat-ExternalSystemDefined grp-44 rplc-9"/>
    <w:basedOn w:val="DefaultParagraphFont"/>
  </w:style>
  <w:style w:type="character" w:customStyle="1" w:styleId="cat-PassportDatagrp-30rplc-10">
    <w:name w:val="cat-PassportData grp-30 rplc-10"/>
    <w:basedOn w:val="DefaultParagraphFont"/>
  </w:style>
  <w:style w:type="character" w:customStyle="1" w:styleId="cat-Addressgrp-4rplc-11">
    <w:name w:val="cat-Address grp-4 rplc-11"/>
    <w:basedOn w:val="DefaultParagraphFont"/>
  </w:style>
  <w:style w:type="character" w:customStyle="1" w:styleId="cat-PassportDatagrp-31rplc-12">
    <w:name w:val="cat-PassportData grp-31 rplc-12"/>
    <w:basedOn w:val="DefaultParagraphFont"/>
  </w:style>
  <w:style w:type="character" w:customStyle="1" w:styleId="cat-ExternalSystemDefinedgrp-46rplc-13">
    <w:name w:val="cat-ExternalSystemDefined grp-46 rplc-13"/>
    <w:basedOn w:val="DefaultParagraphFont"/>
  </w:style>
  <w:style w:type="character" w:customStyle="1" w:styleId="cat-ExternalSystemDefinedgrp-45rplc-14">
    <w:name w:val="cat-ExternalSystemDefined grp-45 rplc-14"/>
    <w:basedOn w:val="DefaultParagraphFont"/>
  </w:style>
  <w:style w:type="character" w:customStyle="1" w:styleId="cat-Addressgrp-5rplc-15">
    <w:name w:val="cat-Address grp-5 rplc-15"/>
    <w:basedOn w:val="DefaultParagraphFont"/>
  </w:style>
  <w:style w:type="character" w:customStyle="1" w:styleId="cat-UserDefinedgrp-48rplc-16">
    <w:name w:val="cat-UserDefined grp-48 rplc-16"/>
    <w:basedOn w:val="DefaultParagraphFont"/>
  </w:style>
  <w:style w:type="character" w:customStyle="1" w:styleId="cat-Addressgrp-6rplc-17">
    <w:name w:val="cat-Address grp-6 rplc-17"/>
    <w:basedOn w:val="DefaultParagraphFont"/>
  </w:style>
  <w:style w:type="character" w:customStyle="1" w:styleId="cat-Addressgrp-8rplc-18">
    <w:name w:val="cat-Address grp-8 rplc-18"/>
    <w:basedOn w:val="DefaultParagraphFont"/>
  </w:style>
  <w:style w:type="character" w:customStyle="1" w:styleId="cat-Addressgrp-7rplc-19">
    <w:name w:val="cat-Address grp-7 rplc-19"/>
    <w:basedOn w:val="DefaultParagraphFont"/>
  </w:style>
  <w:style w:type="character" w:customStyle="1" w:styleId="cat-Addressgrp-9rplc-20">
    <w:name w:val="cat-Address grp-9 rplc-20"/>
    <w:basedOn w:val="DefaultParagraphFont"/>
  </w:style>
  <w:style w:type="character" w:customStyle="1" w:styleId="cat-Addressgrp-8rplc-21">
    <w:name w:val="cat-Address grp-8 rplc-21"/>
    <w:basedOn w:val="DefaultParagraphFont"/>
  </w:style>
  <w:style w:type="character" w:customStyle="1" w:styleId="cat-Dategrp-18rplc-22">
    <w:name w:val="cat-Date grp-18 rplc-22"/>
    <w:basedOn w:val="DefaultParagraphFont"/>
  </w:style>
  <w:style w:type="character" w:customStyle="1" w:styleId="cat-Timegrp-32rplc-23">
    <w:name w:val="cat-Time grp-32 rplc-23"/>
    <w:basedOn w:val="DefaultParagraphFont"/>
  </w:style>
  <w:style w:type="character" w:customStyle="1" w:styleId="cat-Addressgrp-7rplc-24">
    <w:name w:val="cat-Address grp-7 rplc-24"/>
    <w:basedOn w:val="DefaultParagraphFont"/>
  </w:style>
  <w:style w:type="character" w:customStyle="1" w:styleId="cat-Addressgrp-9rplc-25">
    <w:name w:val="cat-Address grp-9 rplc-25"/>
    <w:basedOn w:val="DefaultParagraphFont"/>
  </w:style>
  <w:style w:type="character" w:customStyle="1" w:styleId="cat-Addressgrp-8rplc-26">
    <w:name w:val="cat-Address grp-8 rplc-26"/>
    <w:basedOn w:val="DefaultParagraphFont"/>
  </w:style>
  <w:style w:type="character" w:customStyle="1" w:styleId="cat-Sumgrp-28rplc-28">
    <w:name w:val="cat-Sum grp-28 rplc-28"/>
    <w:basedOn w:val="DefaultParagraphFont"/>
  </w:style>
  <w:style w:type="character" w:customStyle="1" w:styleId="cat-UserDefinedgrp-47rplc-29">
    <w:name w:val="cat-UserDefined grp-47 rplc-29"/>
    <w:basedOn w:val="DefaultParagraphFont"/>
  </w:style>
  <w:style w:type="character" w:customStyle="1" w:styleId="cat-Dategrp-19rplc-30">
    <w:name w:val="cat-Date grp-19 rplc-30"/>
    <w:basedOn w:val="DefaultParagraphFont"/>
  </w:style>
  <w:style w:type="character" w:customStyle="1" w:styleId="cat-Dategrp-20rplc-31">
    <w:name w:val="cat-Date grp-20 rplc-31"/>
    <w:basedOn w:val="DefaultParagraphFont"/>
  </w:style>
  <w:style w:type="character" w:customStyle="1" w:styleId="cat-UserDefinedgrp-47rplc-34">
    <w:name w:val="cat-UserDefined grp-47 rplc-34"/>
    <w:basedOn w:val="DefaultParagraphFont"/>
  </w:style>
  <w:style w:type="character" w:customStyle="1" w:styleId="cat-Dategrp-21rplc-35">
    <w:name w:val="cat-Date grp-21 rplc-35"/>
    <w:basedOn w:val="DefaultParagraphFont"/>
  </w:style>
  <w:style w:type="character" w:customStyle="1" w:styleId="cat-Dategrp-22rplc-36">
    <w:name w:val="cat-Date grp-22 rplc-36"/>
    <w:basedOn w:val="DefaultParagraphFont"/>
  </w:style>
  <w:style w:type="character" w:customStyle="1" w:styleId="cat-Sumgrp-29rplc-43">
    <w:name w:val="cat-Sum grp-29 rplc-43"/>
    <w:basedOn w:val="DefaultParagraphFont"/>
  </w:style>
  <w:style w:type="character" w:customStyle="1" w:styleId="cat-Addressgrp-10rplc-44">
    <w:name w:val="cat-Address grp-10 rplc-44"/>
    <w:basedOn w:val="DefaultParagraphFont"/>
  </w:style>
  <w:style w:type="character" w:customStyle="1" w:styleId="cat-Addressgrp-10rplc-45">
    <w:name w:val="cat-Address grp-10 rplc-45"/>
    <w:basedOn w:val="DefaultParagraphFont"/>
  </w:style>
  <w:style w:type="character" w:customStyle="1" w:styleId="cat-PhoneNumbergrp-35rplc-46">
    <w:name w:val="cat-PhoneNumber grp-35 rplc-46"/>
    <w:basedOn w:val="DefaultParagraphFont"/>
  </w:style>
  <w:style w:type="character" w:customStyle="1" w:styleId="cat-PhoneNumbergrp-36rplc-47">
    <w:name w:val="cat-PhoneNumber grp-36 rplc-47"/>
    <w:basedOn w:val="DefaultParagraphFont"/>
  </w:style>
  <w:style w:type="character" w:customStyle="1" w:styleId="cat-PhoneNumbergrp-37rplc-48">
    <w:name w:val="cat-PhoneNumber grp-37 rplc-48"/>
    <w:basedOn w:val="DefaultParagraphFont"/>
  </w:style>
  <w:style w:type="character" w:customStyle="1" w:styleId="cat-PhoneNumbergrp-38rplc-49">
    <w:name w:val="cat-PhoneNumber grp-38 rplc-49"/>
    <w:basedOn w:val="DefaultParagraphFont"/>
  </w:style>
  <w:style w:type="character" w:customStyle="1" w:styleId="cat-Addressgrp-11rplc-50">
    <w:name w:val="cat-Address grp-11 rplc-50"/>
    <w:basedOn w:val="DefaultParagraphFont"/>
  </w:style>
  <w:style w:type="character" w:customStyle="1" w:styleId="cat-Addressgrp-8rplc-51">
    <w:name w:val="cat-Address grp-8 rplc-51"/>
    <w:basedOn w:val="DefaultParagraphFont"/>
  </w:style>
  <w:style w:type="character" w:customStyle="1" w:styleId="cat-Addressgrp-1rplc-52">
    <w:name w:val="cat-Address grp-1 rplc-52"/>
    <w:basedOn w:val="DefaultParagraphFont"/>
  </w:style>
  <w:style w:type="character" w:customStyle="1" w:styleId="cat-UserDefinedgrp-49rplc-54">
    <w:name w:val="cat-UserDefined grp-49 rplc-54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\\fs\public\1\&#1040;&#1044;&#1052;&#1048;&#1053;&#1048;&#1057;&#1058;&#1056;&#1040;&#1058;&#1048;&#1042;&#1053;&#1067;&#1045;%20&#1044;&#1045;&#1051;&#1040;\&#1044;&#1045;&#1046;&#1059;&#1056;&#1057;&#1058;&#1042;&#1054;\16.04.2014\&#1053;&#1048;&#1050;&#1048;&#1058;&#1048;&#1053;%2020.25-1.docx" TargetMode="External" /><Relationship Id="rId5" Type="http://schemas.openxmlformats.org/officeDocument/2006/relationships/hyperlink" Target="http://www.mirsud86.ru" TargetMode="Externa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